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58E65">
      <w:pPr>
        <w:spacing w:before="240" w:after="0" w:line="36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Пояснительная записка:</w:t>
      </w:r>
    </w:p>
    <w:p w14:paraId="0601F0DA">
      <w:pPr>
        <w:pStyle w:val="5"/>
        <w:shd w:val="clear" w:color="auto" w:fill="FFFFFF"/>
        <w:spacing w:before="0" w:beforeAutospacing="0" w:after="0" w:afterAutospacing="0" w:line="360" w:lineRule="auto"/>
        <w:ind w:right="484" w:firstLine="540"/>
        <w:jc w:val="both"/>
        <w:rPr>
          <w:color w:val="000000"/>
          <w:sz w:val="28"/>
          <w:szCs w:val="28"/>
        </w:rPr>
      </w:pPr>
      <w:r>
        <w:rPr>
          <w:rStyle w:val="6"/>
          <w:i/>
          <w:iCs/>
          <w:color w:val="000000"/>
          <w:sz w:val="28"/>
          <w:szCs w:val="28"/>
        </w:rPr>
        <w:t>Описание работы:</w:t>
      </w:r>
      <w:r>
        <w:rPr>
          <w:rStyle w:val="7"/>
          <w:color w:val="000000"/>
          <w:sz w:val="28"/>
          <w:szCs w:val="28"/>
        </w:rPr>
        <w:t xml:space="preserve"> Данная игра представляет собой некий конструктор, состоящий из заданий, разделенных по раундам. Предложенная форма удобна для использования тем, что можно наполнить игру заданиями любого направления.   </w:t>
      </w:r>
    </w:p>
    <w:p w14:paraId="3C1738CF">
      <w:pPr>
        <w:pStyle w:val="5"/>
        <w:shd w:val="clear" w:color="auto" w:fill="FFFFFF"/>
        <w:spacing w:before="0" w:beforeAutospacing="0" w:after="0" w:afterAutospacing="0" w:line="360" w:lineRule="auto"/>
        <w:ind w:right="484" w:firstLine="540"/>
        <w:jc w:val="both"/>
        <w:rPr>
          <w:sz w:val="28"/>
          <w:szCs w:val="28"/>
        </w:rPr>
      </w:pPr>
      <w:r>
        <w:rPr>
          <w:rStyle w:val="6"/>
          <w:i/>
          <w:iCs/>
          <w:sz w:val="28"/>
          <w:szCs w:val="28"/>
        </w:rPr>
        <w:t>Актуальность:</w:t>
      </w:r>
      <w:r>
        <w:rPr>
          <w:rStyle w:val="8"/>
          <w:sz w:val="28"/>
          <w:szCs w:val="28"/>
        </w:rPr>
        <w:t> Игра нацелена на патриотическое воспитание подрастающего поколения, что играет важную роль в формировании гражданской идентичности и чувства гордости за свою страну.</w:t>
      </w:r>
      <w:r>
        <w:t xml:space="preserve"> </w:t>
      </w:r>
      <w:r>
        <w:rPr>
          <w:rStyle w:val="8"/>
          <w:sz w:val="28"/>
          <w:szCs w:val="28"/>
        </w:rPr>
        <w:t>Игра предлагает увлекательный и информативный формат для изучения истории. В условиях ФГОС данная работа направлена на развитие метапредметных компетенций школьника. Формат игры «КВИЗ» пользуется популярностью среди молодежи и школьников. Данный вид работы не утомителен для обучающихся и одновременно показателен для педагога.</w:t>
      </w:r>
    </w:p>
    <w:p w14:paraId="155450EE">
      <w:pPr>
        <w:pStyle w:val="5"/>
        <w:shd w:val="clear" w:color="auto" w:fill="FFFFFF"/>
        <w:spacing w:before="0" w:beforeAutospacing="0" w:after="0" w:afterAutospacing="0" w:line="360" w:lineRule="auto"/>
        <w:ind w:right="484" w:firstLine="540"/>
        <w:jc w:val="both"/>
        <w:rPr>
          <w:color w:val="000000"/>
          <w:sz w:val="28"/>
          <w:szCs w:val="28"/>
        </w:rPr>
      </w:pPr>
      <w:r>
        <w:rPr>
          <w:rStyle w:val="6"/>
          <w:i/>
          <w:iCs/>
          <w:color w:val="000000"/>
          <w:sz w:val="28"/>
          <w:szCs w:val="28"/>
        </w:rPr>
        <w:t>Целевая аудитория:</w:t>
      </w:r>
      <w:r>
        <w:rPr>
          <w:rStyle w:val="7"/>
          <w:color w:val="000000"/>
          <w:sz w:val="28"/>
          <w:szCs w:val="28"/>
        </w:rPr>
        <w:t xml:space="preserve"> данная разработка представлена для обучающихся 14-18 лет (</w:t>
      </w:r>
      <w:r>
        <w:rPr>
          <w:sz w:val="28"/>
          <w:szCs w:val="28"/>
        </w:rPr>
        <w:t>8-11 класс)</w:t>
      </w:r>
      <w:r>
        <w:rPr>
          <w:rStyle w:val="7"/>
          <w:color w:val="000000"/>
          <w:sz w:val="28"/>
          <w:szCs w:val="28"/>
        </w:rPr>
        <w:t>, но упростив задания, может быть использована и среднем и даже в младшем звене.</w:t>
      </w:r>
    </w:p>
    <w:p w14:paraId="7BAA992D">
      <w:pPr>
        <w:pStyle w:val="5"/>
        <w:shd w:val="clear" w:color="auto" w:fill="FFFFFF"/>
        <w:spacing w:before="0" w:beforeAutospacing="0" w:after="0" w:afterAutospacing="0" w:line="360" w:lineRule="auto"/>
        <w:ind w:right="484" w:firstLine="540"/>
        <w:jc w:val="both"/>
        <w:rPr>
          <w:color w:val="000000"/>
          <w:sz w:val="28"/>
          <w:szCs w:val="28"/>
        </w:rPr>
      </w:pPr>
      <w:r>
        <w:rPr>
          <w:rStyle w:val="7"/>
          <w:i/>
          <w:iCs/>
          <w:color w:val="000000"/>
          <w:sz w:val="28"/>
          <w:szCs w:val="28"/>
        </w:rPr>
        <w:t>Количество участников в команде:</w:t>
      </w:r>
      <w:r>
        <w:rPr>
          <w:rStyle w:val="7"/>
          <w:color w:val="000000"/>
          <w:sz w:val="28"/>
          <w:szCs w:val="28"/>
        </w:rPr>
        <w:t xml:space="preserve"> оптимальное количество – 5 человек. Игра рассчитана на 60-90 минут.</w:t>
      </w:r>
    </w:p>
    <w:p w14:paraId="4F76B78B">
      <w:pPr>
        <w:pStyle w:val="9"/>
        <w:shd w:val="clear" w:color="auto" w:fill="FFFFFF"/>
        <w:spacing w:before="0" w:beforeAutospacing="0" w:after="0" w:afterAutospacing="0" w:line="360" w:lineRule="auto"/>
        <w:ind w:right="484" w:firstLine="540"/>
        <w:jc w:val="both"/>
        <w:rPr>
          <w:rStyle w:val="7"/>
          <w:color w:val="000000"/>
          <w:sz w:val="28"/>
          <w:szCs w:val="28"/>
        </w:rPr>
      </w:pPr>
      <w:r>
        <w:rPr>
          <w:rStyle w:val="6"/>
          <w:i/>
          <w:iCs/>
          <w:color w:val="000000"/>
          <w:sz w:val="28"/>
          <w:szCs w:val="28"/>
        </w:rPr>
        <w:t>Методические рекомендации по реализации: </w:t>
      </w:r>
      <w:r>
        <w:rPr>
          <w:rStyle w:val="7"/>
          <w:color w:val="000000"/>
          <w:sz w:val="28"/>
          <w:szCs w:val="28"/>
        </w:rPr>
        <w:t>игра требует подготовки от организаторов игры: мультимедийное сопровождение, аудио, видео файлы, протоколы, ответы для жюри. И не требует специальной подготовки от участников игры.</w:t>
      </w:r>
    </w:p>
    <w:p w14:paraId="6F4FA385">
      <w:pPr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Целью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игры «КВИЗ», является историко-патриотическое воспитание граждан, подрастающего поколения через изучение одной из самых страшных страниц Великой Отечественной войны — блокады Ленинграда. </w:t>
      </w:r>
    </w:p>
    <w:p w14:paraId="68D50FC4">
      <w:pPr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Задачи игры:</w:t>
      </w:r>
    </w:p>
    <w:p w14:paraId="209EA320"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пропаганда изучения истории России, событий ВОв;</w:t>
      </w:r>
    </w:p>
    <w:p w14:paraId="485E965E"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популяризация культурно-содержательного, интеллектуального досуга;</w:t>
      </w:r>
    </w:p>
    <w:p w14:paraId="57D21D7E"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содействие в повышении интеллектуального уровня участников игры;</w:t>
      </w:r>
    </w:p>
    <w:p w14:paraId="325942A3"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совершенствование навыков критического мышления и умения работать в</w:t>
      </w:r>
    </w:p>
    <w:p w14:paraId="220C12F4"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команде;</w:t>
      </w:r>
    </w:p>
    <w:p w14:paraId="4246788D">
      <w:pPr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популяризация интеллектуальных игры как формы освоения нового содержания исторического наследия своей страны;</w:t>
      </w:r>
    </w:p>
    <w:p w14:paraId="3036FCB8">
      <w:pPr>
        <w:spacing w:after="0" w:line="360" w:lineRule="auto"/>
        <w:rPr>
          <w:rStyle w:val="7"/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создание условий для реализации творческого и интеллектуального потенциала обучающихся.</w:t>
      </w:r>
    </w:p>
    <w:p w14:paraId="09810868">
      <w:pPr>
        <w:spacing w:after="0" w:line="360" w:lineRule="auto"/>
        <w:ind w:firstLine="567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Содержание:</w:t>
      </w:r>
    </w:p>
    <w:p w14:paraId="5BF97294">
      <w:pPr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 ходе игры участники отвечают на вопросы различной сложности о событиях, людях и особенностях блокады Ленинграда. Вопросы игры касаются как военных аспектов, так и повседневной жизни горожан. Чтобы победить в игре, командам необходимо продемонстрировать не только хорошую эрудицию, но и способность принимать быстрые и верные решения.</w:t>
      </w:r>
    </w:p>
    <w:p w14:paraId="7AAB245C">
      <w:pPr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Игра включала следующие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раунды:</w:t>
      </w:r>
    </w:p>
    <w:p w14:paraId="1EDFD7D7">
      <w:pPr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I Раунд «Разминка», вопросы с выбором ответа - задается вопрос, дается 30 секунд на обдумывание и ответ записывается в бланке; </w:t>
      </w:r>
    </w:p>
    <w:p w14:paraId="14A438DB">
      <w:pPr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II Раунд «Профессии Ленинграда» - задается вопрос об одной из профессий Блокадного Ленинграда, дается 30 секунд на обдумывание и ответ записывается в бланке;</w:t>
      </w:r>
    </w:p>
    <w:p w14:paraId="6B0D07FD">
      <w:pPr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III Раунд «Это трудное слово блокада…» - задается вопрос, повышенного уровня, дается минута на обдумывание и ответ записывается в бланке;</w:t>
      </w:r>
    </w:p>
    <w:p w14:paraId="091882F4">
      <w:pPr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IV Раунд «Вопросы - картинка» - к каждому вопросу прилагается картинка, с помощью которой предлагается ответить на вопрос, ответ записывается в бланке. </w:t>
      </w:r>
    </w:p>
    <w:p w14:paraId="2356B2D4">
      <w:pPr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Между раундами – перерывы, которые длятся 5 минут. После каждого перерыва перед началом нового раунда ведущий Игры озвучивает правильные ответы предыдущего раунда, а также информационный текст по Блокаде Ленинграда.</w:t>
      </w:r>
    </w:p>
    <w:p w14:paraId="6D7DA4CD">
      <w:pPr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Особенность игры - ее многогранный подход. В раундах используются различные форматы вопросов: от классических вопросов с выбором ответа до визуальных загадок и аудио фрагментов. </w:t>
      </w:r>
    </w:p>
    <w:p w14:paraId="57C9AB6C">
      <w:pPr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Игра, позволяет учащимся узнать и понять исторические события, происходившие вокруг блокады Ленинграда, расширить их кругозор и глубже погрузиться в тему, узнавая о героических поступках людей, сражавшихся с нищетой и голодом, выражая свою верность и настойчивость. </w:t>
      </w:r>
    </w:p>
    <w:p w14:paraId="6503A589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Для объективных результатов игры из членов Оргкомитета формируется состав жюри. Задача жюри: контроль за честностью проведения, решение о назначении штрафа по факту нарушения правил игры, начисление баллов за правильные ответы в конце каждого тура, подсчет общих баллов. </w:t>
      </w:r>
    </w:p>
    <w:p w14:paraId="3CBE2C8B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Победителем игры становилась команда, набравшая наибольшее количество баллов после подсчета общего рейтинга команд. Команды, занявшие второе и третье места в рейтинге, являются призёрами игры.</w:t>
      </w:r>
    </w:p>
    <w:p w14:paraId="435FD65D">
      <w:pPr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Материально-техническое и дидактическое обеспечение:</w:t>
      </w:r>
    </w:p>
    <w:p w14:paraId="0C495562">
      <w:pPr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Зал/площадка. Каждой команде - отдельное игровое место-стол. Наличие сцены или места, где будет располагаться ведущий.</w:t>
      </w:r>
    </w:p>
    <w:p w14:paraId="5F24FD50">
      <w:pPr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 Мультимедийное оборудование: компьютер; проектор и экран, чтобы все участники могли увидеть задания; колонки. </w:t>
      </w:r>
    </w:p>
    <w:p w14:paraId="260C61E4">
      <w:pPr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Вопросы и ответы. Бланки ответов для команд. Сводный протокол результатов для жюри. Ответы для ведущего игры и жюри.</w:t>
      </w:r>
    </w:p>
    <w:p w14:paraId="791FF68D">
      <w:pPr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Таймер: может быть встроен в презентацию с вопросами.</w:t>
      </w:r>
    </w:p>
    <w:p w14:paraId="563B504C">
      <w:pPr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5. Музыкальное сопровождение.</w:t>
      </w:r>
    </w:p>
    <w:p w14:paraId="531351F2">
      <w:pPr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5. Реквизит: для атмосферы блокады Ленинграда,  может использоваться реквизит, связанный с этим периодом истории. </w:t>
      </w:r>
    </w:p>
    <w:p w14:paraId="73C2D1F4">
      <w:pPr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6. Призы и награды: дипломы, медали, сертификаты, сладкие призы или другие сувениры, символизирующие победу и блокаду.</w:t>
      </w:r>
    </w:p>
    <w:p w14:paraId="002172C1">
      <w:pPr>
        <w:spacing w:after="0" w:line="360" w:lineRule="auto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</w:p>
    <w:p w14:paraId="20F42525">
      <w:pPr>
        <w:spacing w:after="0" w:line="360" w:lineRule="auto"/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>Планируемые результаты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:</w:t>
      </w:r>
    </w:p>
    <w:p w14:paraId="7A070BDE">
      <w:pPr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Интерес и участие. Игра «квиз» заинтересовывает и мотивирует участников. Благодаря ее формату, возможности попробовать свои силы и знания в конкуренции, игроки более вовлечены и активно участвуют в игровом процессе.</w:t>
      </w:r>
    </w:p>
    <w:p w14:paraId="698EA52F">
      <w:pPr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Историческое просвещение. Игра «квиз» по теме блокады Ленинграда представляет собой обширную базу вопросов и заданий, связанных с этим историческим периодом. Участники не только слушают вопросы, но и ищут ответы, что способствует более глубокому усвоению и закреплению материала.</w:t>
      </w:r>
    </w:p>
    <w:p w14:paraId="3A4AD220">
      <w:pPr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 Командный дух и взаимодействие. Ученики вынуждены работать в команде, договариваться и думать о разделении ролей и задач для достижения общей цели. Это способствует развитию лидерских навыков и умению работать в коллективе.</w:t>
      </w:r>
    </w:p>
    <w:p w14:paraId="1A4BCE19">
      <w:pPr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Развитие когнитивных способностей. Игровой формат «квиза» требует от участников оперативности, быстроты и точности. Он стимулирует поиск ответов, аналитические навыки, а также умение принимать решения в ограниченный промежуток времени. Участники развивают свои когнитивные способности, что является непременной составляющей успешной учебной деятельности.</w:t>
      </w:r>
    </w:p>
    <w:p w14:paraId="48865C36">
      <w:pPr>
        <w:spacing w:after="0" w:line="36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Данная игра может быть использована во всех образовательных организациях, для достижения целей и задач, таких как патриотическое воспитание и сохранение исторической памяти.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2AEEA9">
      <w:pPr>
        <w:spacing w:after="0" w:line="23" w:lineRule="atLeast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6434DA5C">
      <w:pPr>
        <w:spacing w:after="0" w:line="23" w:lineRule="atLeast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70A46976">
      <w:pPr>
        <w:spacing w:after="0" w:line="23" w:lineRule="atLeast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327FE0F7">
      <w:pPr>
        <w:spacing w:after="0" w:line="23" w:lineRule="atLeast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79747FFB">
      <w:pPr>
        <w:spacing w:after="0" w:line="23" w:lineRule="atLeast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28A5067E">
      <w:pPr>
        <w:spacing w:after="0" w:line="23" w:lineRule="atLeast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65CCCE33">
      <w:pPr>
        <w:spacing w:after="0" w:line="23" w:lineRule="atLeast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1C53B46">
      <w:pPr>
        <w:spacing w:after="0" w:line="23" w:lineRule="atLeast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6CED12CE">
      <w:pPr>
        <w:spacing w:after="0" w:line="23" w:lineRule="atLeast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73820CAF">
      <w:pPr>
        <w:spacing w:after="0" w:line="23" w:lineRule="atLeast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>
      <w:pgSz w:w="11906" w:h="16838"/>
      <w:pgMar w:top="1134" w:right="1247" w:bottom="1134" w:left="1559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5B4"/>
    <w:rsid w:val="000B397B"/>
    <w:rsid w:val="000D0B02"/>
    <w:rsid w:val="0014796E"/>
    <w:rsid w:val="001A592C"/>
    <w:rsid w:val="00236A64"/>
    <w:rsid w:val="00331ADE"/>
    <w:rsid w:val="00365CB2"/>
    <w:rsid w:val="00396932"/>
    <w:rsid w:val="003D3121"/>
    <w:rsid w:val="00435DB5"/>
    <w:rsid w:val="004C4768"/>
    <w:rsid w:val="004D6F0D"/>
    <w:rsid w:val="005047B2"/>
    <w:rsid w:val="005B03E7"/>
    <w:rsid w:val="005E4ADA"/>
    <w:rsid w:val="0063316D"/>
    <w:rsid w:val="00677195"/>
    <w:rsid w:val="006F6A14"/>
    <w:rsid w:val="007145B4"/>
    <w:rsid w:val="007325DB"/>
    <w:rsid w:val="008A3594"/>
    <w:rsid w:val="00935F34"/>
    <w:rsid w:val="00A17B23"/>
    <w:rsid w:val="00A549DE"/>
    <w:rsid w:val="00AA6C50"/>
    <w:rsid w:val="00B51FB8"/>
    <w:rsid w:val="00D25814"/>
    <w:rsid w:val="00D43A94"/>
    <w:rsid w:val="00DA4E07"/>
    <w:rsid w:val="00DC065B"/>
    <w:rsid w:val="00DC54CF"/>
    <w:rsid w:val="00E91157"/>
    <w:rsid w:val="00EA09CF"/>
    <w:rsid w:val="00EF3FBA"/>
    <w:rsid w:val="00F568FA"/>
    <w:rsid w:val="00FC65D6"/>
    <w:rsid w:val="02415831"/>
    <w:rsid w:val="13467114"/>
    <w:rsid w:val="391C629C"/>
    <w:rsid w:val="62E7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5">
    <w:name w:val="c40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6">
    <w:name w:val="c7"/>
    <w:basedOn w:val="2"/>
    <w:qFormat/>
    <w:uiPriority w:val="0"/>
  </w:style>
  <w:style w:type="character" w:customStyle="1" w:styleId="7">
    <w:name w:val="c12"/>
    <w:basedOn w:val="2"/>
    <w:qFormat/>
    <w:uiPriority w:val="0"/>
  </w:style>
  <w:style w:type="character" w:customStyle="1" w:styleId="8">
    <w:name w:val="c36"/>
    <w:basedOn w:val="2"/>
    <w:qFormat/>
    <w:uiPriority w:val="0"/>
  </w:style>
  <w:style w:type="paragraph" w:customStyle="1" w:styleId="9">
    <w:name w:val="c30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0">
    <w:name w:val="c0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727A2-5499-406C-8AC7-820BEE2941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4</Pages>
  <Words>1029</Words>
  <Characters>5869</Characters>
  <Lines>48</Lines>
  <Paragraphs>13</Paragraphs>
  <TotalTime>19</TotalTime>
  <ScaleCrop>false</ScaleCrop>
  <LinksUpToDate>false</LinksUpToDate>
  <CharactersWithSpaces>6885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2024-03-22T11:38:00Z</dcterms:created>
  <dc:creator>user</dc:creator>
  <cp:lastModifiedBy>Торпедо</cp:lastModifiedBy>
  <dcterms:modified xsi:type="dcterms:W3CDTF">2025-03-19T12:59:41Z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695ED692CD3D4BC292B97A76F8C3F9C7_12</vt:lpwstr>
  </property>
</Properties>
</file>